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ADA7" w14:textId="34D76D95" w:rsidR="00565015" w:rsidRPr="004330F4" w:rsidRDefault="000E2889" w:rsidP="006C4A64">
      <w:pPr>
        <w:jc w:val="both"/>
        <w:rPr>
          <w:sz w:val="28"/>
          <w:szCs w:val="28"/>
        </w:rPr>
      </w:pPr>
      <w:r w:rsidRPr="004330F4">
        <w:rPr>
          <w:sz w:val="28"/>
          <w:szCs w:val="28"/>
        </w:rPr>
        <w:t>CHANGEMENT DE LA STRATEGIE D’INVESTISS</w:t>
      </w:r>
      <w:r w:rsidR="00EF3529" w:rsidRPr="004330F4">
        <w:rPr>
          <w:sz w:val="28"/>
          <w:szCs w:val="28"/>
        </w:rPr>
        <w:t>E</w:t>
      </w:r>
      <w:r w:rsidRPr="004330F4">
        <w:rPr>
          <w:sz w:val="28"/>
          <w:szCs w:val="28"/>
        </w:rPr>
        <w:t xml:space="preserve">MENT DU FCP </w:t>
      </w:r>
      <w:r w:rsidR="00EF6358" w:rsidRPr="004330F4">
        <w:rPr>
          <w:sz w:val="28"/>
          <w:szCs w:val="28"/>
        </w:rPr>
        <w:t xml:space="preserve">TWIN </w:t>
      </w:r>
      <w:r w:rsidR="001633BF" w:rsidRPr="004330F4">
        <w:rPr>
          <w:sz w:val="28"/>
          <w:szCs w:val="28"/>
        </w:rPr>
        <w:t>BOND</w:t>
      </w:r>
      <w:r w:rsidR="00EF6358" w:rsidRPr="004330F4">
        <w:rPr>
          <w:sz w:val="28"/>
          <w:szCs w:val="28"/>
        </w:rPr>
        <w:t> </w:t>
      </w:r>
      <w:r w:rsidR="00FB129A" w:rsidRPr="004330F4">
        <w:rPr>
          <w:sz w:val="28"/>
          <w:szCs w:val="28"/>
        </w:rPr>
        <w:t>TRESOR</w:t>
      </w:r>
    </w:p>
    <w:p w14:paraId="6591CFAB" w14:textId="77777777" w:rsidR="004A0EB0" w:rsidRPr="004330F4" w:rsidRDefault="004A0EB0" w:rsidP="006C4A64">
      <w:pPr>
        <w:jc w:val="both"/>
        <w:rPr>
          <w:sz w:val="28"/>
          <w:szCs w:val="28"/>
        </w:rPr>
      </w:pPr>
    </w:p>
    <w:p w14:paraId="2886C6FA" w14:textId="48981362" w:rsidR="00EF6358" w:rsidRPr="004330F4" w:rsidRDefault="00EF6358" w:rsidP="006C4A64">
      <w:pPr>
        <w:jc w:val="both"/>
        <w:rPr>
          <w:sz w:val="28"/>
          <w:szCs w:val="28"/>
        </w:rPr>
      </w:pPr>
      <w:r w:rsidRPr="004330F4">
        <w:rPr>
          <w:sz w:val="28"/>
          <w:szCs w:val="28"/>
        </w:rPr>
        <w:t xml:space="preserve">I- </w:t>
      </w:r>
      <w:r w:rsidR="000E2889" w:rsidRPr="004330F4">
        <w:rPr>
          <w:sz w:val="28"/>
          <w:szCs w:val="28"/>
        </w:rPr>
        <w:t xml:space="preserve">Le conseil d’administration de la société </w:t>
      </w:r>
      <w:r w:rsidRPr="004330F4">
        <w:rPr>
          <w:sz w:val="28"/>
          <w:szCs w:val="28"/>
        </w:rPr>
        <w:t>TWIN CAPITAL Gestion, société anonyme au capital de 3.000.000,00 Dhs</w:t>
      </w:r>
      <w:r w:rsidR="000E2889" w:rsidRPr="004330F4">
        <w:rPr>
          <w:sz w:val="28"/>
          <w:szCs w:val="28"/>
        </w:rPr>
        <w:t>, enregistrée au registre de commerce de Casablanca sous le numéro</w:t>
      </w:r>
      <w:r w:rsidRPr="004330F4">
        <w:rPr>
          <w:sz w:val="28"/>
          <w:szCs w:val="28"/>
        </w:rPr>
        <w:t xml:space="preserve"> </w:t>
      </w:r>
      <w:r w:rsidR="000E2889" w:rsidRPr="004330F4">
        <w:rPr>
          <w:sz w:val="28"/>
          <w:szCs w:val="28"/>
        </w:rPr>
        <w:t xml:space="preserve">442659 </w:t>
      </w:r>
      <w:r w:rsidRPr="004330F4">
        <w:rPr>
          <w:sz w:val="28"/>
          <w:szCs w:val="28"/>
        </w:rPr>
        <w:t xml:space="preserve">et dont le siège social est </w:t>
      </w:r>
      <w:r w:rsidR="00346A98" w:rsidRPr="004330F4">
        <w:rPr>
          <w:sz w:val="28"/>
          <w:szCs w:val="28"/>
        </w:rPr>
        <w:t>à Résidence Ryad Anfa, Immeuble A1 Bureau 42, Bd Omar El Khayam, Casa Finance City</w:t>
      </w:r>
      <w:r w:rsidR="007268BE" w:rsidRPr="004330F4">
        <w:rPr>
          <w:sz w:val="28"/>
          <w:szCs w:val="28"/>
        </w:rPr>
        <w:t>,</w:t>
      </w:r>
      <w:r w:rsidR="00346A98" w:rsidRPr="004330F4">
        <w:rPr>
          <w:sz w:val="28"/>
          <w:szCs w:val="28"/>
        </w:rPr>
        <w:t xml:space="preserve"> Casablanca</w:t>
      </w:r>
      <w:r w:rsidR="000E2889" w:rsidRPr="004330F4">
        <w:rPr>
          <w:sz w:val="28"/>
          <w:szCs w:val="28"/>
        </w:rPr>
        <w:t>, a décidé de changer la stratégie d’investissement du FCP TWIN BOND TRESOR, Fonds commun de placement géré par TWIN CAPITAL Gestion.</w:t>
      </w:r>
    </w:p>
    <w:p w14:paraId="64B4D4F1" w14:textId="064795D5" w:rsidR="000E2889" w:rsidRPr="004330F4" w:rsidRDefault="000E2889" w:rsidP="006C4A64">
      <w:pPr>
        <w:jc w:val="both"/>
        <w:rPr>
          <w:sz w:val="28"/>
          <w:szCs w:val="28"/>
        </w:rPr>
      </w:pPr>
      <w:r w:rsidRPr="004330F4">
        <w:rPr>
          <w:sz w:val="28"/>
          <w:szCs w:val="28"/>
        </w:rPr>
        <w:t xml:space="preserve">L’article numéro 7 du </w:t>
      </w:r>
      <w:r w:rsidR="004A0EB0" w:rsidRPr="004330F4">
        <w:rPr>
          <w:sz w:val="28"/>
          <w:szCs w:val="28"/>
        </w:rPr>
        <w:t>règlement</w:t>
      </w:r>
      <w:r w:rsidRPr="004330F4">
        <w:rPr>
          <w:sz w:val="28"/>
          <w:szCs w:val="28"/>
        </w:rPr>
        <w:t xml:space="preserve"> de gestion du FCP susmentionné, </w:t>
      </w:r>
      <w:r w:rsidR="004A0EB0" w:rsidRPr="004330F4">
        <w:rPr>
          <w:sz w:val="28"/>
          <w:szCs w:val="28"/>
        </w:rPr>
        <w:t>a été modifié en conséquence.</w:t>
      </w:r>
    </w:p>
    <w:p w14:paraId="21C76E1C" w14:textId="7551889A" w:rsidR="004A0EB0" w:rsidRPr="004330F4" w:rsidRDefault="004A0EB0" w:rsidP="006C4A64">
      <w:pPr>
        <w:jc w:val="both"/>
        <w:rPr>
          <w:sz w:val="28"/>
          <w:szCs w:val="28"/>
        </w:rPr>
      </w:pPr>
      <w:r w:rsidRPr="004330F4">
        <w:rPr>
          <w:sz w:val="28"/>
          <w:szCs w:val="28"/>
        </w:rPr>
        <w:t>Le Règlement de Gestion du FCP a été agrée par l</w:t>
      </w:r>
      <w:r w:rsidR="00EF3529" w:rsidRPr="004330F4">
        <w:rPr>
          <w:sz w:val="28"/>
          <w:szCs w:val="28"/>
        </w:rPr>
        <w:t>’</w:t>
      </w:r>
      <w:r w:rsidRPr="004330F4">
        <w:rPr>
          <w:sz w:val="28"/>
          <w:szCs w:val="28"/>
        </w:rPr>
        <w:t xml:space="preserve">AMMC en date </w:t>
      </w:r>
      <w:r w:rsidRPr="004330F4">
        <w:rPr>
          <w:b/>
          <w:bCs/>
          <w:sz w:val="28"/>
          <w:szCs w:val="28"/>
        </w:rPr>
        <w:t>du 19/06/2024</w:t>
      </w:r>
      <w:r w:rsidRPr="004330F4">
        <w:rPr>
          <w:sz w:val="28"/>
          <w:szCs w:val="28"/>
        </w:rPr>
        <w:t xml:space="preserve">, sous la référence </w:t>
      </w:r>
      <w:r w:rsidRPr="004330F4">
        <w:rPr>
          <w:b/>
          <w:bCs/>
          <w:sz w:val="28"/>
          <w:szCs w:val="28"/>
        </w:rPr>
        <w:t>GP24066.</w:t>
      </w:r>
    </w:p>
    <w:p w14:paraId="06335005" w14:textId="23CF6029" w:rsidR="00A47CB0" w:rsidRPr="004330F4" w:rsidRDefault="00A47CB0" w:rsidP="006C4A64">
      <w:pPr>
        <w:jc w:val="both"/>
        <w:rPr>
          <w:sz w:val="28"/>
          <w:szCs w:val="28"/>
        </w:rPr>
      </w:pPr>
      <w:r w:rsidRPr="004330F4">
        <w:rPr>
          <w:sz w:val="28"/>
          <w:szCs w:val="28"/>
        </w:rPr>
        <w:t xml:space="preserve">II- Le dépôt légal </w:t>
      </w:r>
      <w:r w:rsidR="002D1F29" w:rsidRPr="004330F4">
        <w:rPr>
          <w:sz w:val="28"/>
          <w:szCs w:val="28"/>
        </w:rPr>
        <w:t>a</w:t>
      </w:r>
      <w:r w:rsidRPr="004330F4">
        <w:rPr>
          <w:sz w:val="28"/>
          <w:szCs w:val="28"/>
        </w:rPr>
        <w:t xml:space="preserve"> été effectué au Greffe du tribunal de Commerce de Casablanca</w:t>
      </w:r>
      <w:r w:rsidR="004330F4" w:rsidRPr="004330F4">
        <w:rPr>
          <w:sz w:val="28"/>
          <w:szCs w:val="28"/>
        </w:rPr>
        <w:t xml:space="preserve"> en date du 16/10/2024</w:t>
      </w:r>
      <w:r w:rsidRPr="004330F4">
        <w:rPr>
          <w:sz w:val="28"/>
          <w:szCs w:val="28"/>
        </w:rPr>
        <w:t>, sous le numéro</w:t>
      </w:r>
      <w:r w:rsidR="004330F4" w:rsidRPr="004330F4">
        <w:rPr>
          <w:sz w:val="28"/>
          <w:szCs w:val="28"/>
        </w:rPr>
        <w:t xml:space="preserve"> 938823</w:t>
      </w:r>
      <w:r w:rsidR="00304E33" w:rsidRPr="004330F4">
        <w:rPr>
          <w:sz w:val="28"/>
          <w:szCs w:val="28"/>
        </w:rPr>
        <w:t>.</w:t>
      </w:r>
    </w:p>
    <w:p w14:paraId="784D7CB8" w14:textId="77777777" w:rsidR="00EE458D" w:rsidRPr="004330F4" w:rsidRDefault="00EE458D" w:rsidP="006C4A64">
      <w:pPr>
        <w:jc w:val="both"/>
        <w:rPr>
          <w:sz w:val="28"/>
          <w:szCs w:val="28"/>
        </w:rPr>
      </w:pPr>
    </w:p>
    <w:p w14:paraId="2BDB02DD" w14:textId="77777777" w:rsidR="00EE458D" w:rsidRDefault="00EE458D" w:rsidP="006C4A64">
      <w:pPr>
        <w:jc w:val="both"/>
      </w:pPr>
    </w:p>
    <w:p w14:paraId="699077FA" w14:textId="77777777" w:rsidR="00EE458D" w:rsidRDefault="00EE458D" w:rsidP="006C4A64">
      <w:pPr>
        <w:jc w:val="both"/>
      </w:pPr>
    </w:p>
    <w:p w14:paraId="4C724C11" w14:textId="77777777" w:rsidR="00EE458D" w:rsidRDefault="00EE458D" w:rsidP="006C4A64">
      <w:pPr>
        <w:jc w:val="both"/>
      </w:pPr>
    </w:p>
    <w:p w14:paraId="575DA5B3" w14:textId="77777777" w:rsidR="00EE458D" w:rsidRDefault="00EE458D" w:rsidP="006C4A64">
      <w:pPr>
        <w:jc w:val="both"/>
      </w:pPr>
    </w:p>
    <w:p w14:paraId="31CD86F4" w14:textId="77777777" w:rsidR="00EE458D" w:rsidRPr="004A0EB0" w:rsidRDefault="00EE458D" w:rsidP="006C4A64">
      <w:pPr>
        <w:jc w:val="both"/>
      </w:pPr>
    </w:p>
    <w:sectPr w:rsidR="00EE458D" w:rsidRPr="004A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8"/>
    <w:rsid w:val="00004D35"/>
    <w:rsid w:val="000E2889"/>
    <w:rsid w:val="001633BF"/>
    <w:rsid w:val="00180951"/>
    <w:rsid w:val="00197413"/>
    <w:rsid w:val="00244254"/>
    <w:rsid w:val="002A53EA"/>
    <w:rsid w:val="002D1F29"/>
    <w:rsid w:val="00304E33"/>
    <w:rsid w:val="00346A98"/>
    <w:rsid w:val="004330F4"/>
    <w:rsid w:val="004A0EB0"/>
    <w:rsid w:val="00565015"/>
    <w:rsid w:val="005D3435"/>
    <w:rsid w:val="006C4A64"/>
    <w:rsid w:val="00714E2F"/>
    <w:rsid w:val="007268BE"/>
    <w:rsid w:val="007A13B2"/>
    <w:rsid w:val="008A33C7"/>
    <w:rsid w:val="00966BF8"/>
    <w:rsid w:val="00A47CB0"/>
    <w:rsid w:val="00A641F6"/>
    <w:rsid w:val="00BA2C68"/>
    <w:rsid w:val="00C82982"/>
    <w:rsid w:val="00C944B9"/>
    <w:rsid w:val="00CF1B75"/>
    <w:rsid w:val="00EE458D"/>
    <w:rsid w:val="00EF3529"/>
    <w:rsid w:val="00EF6358"/>
    <w:rsid w:val="00FA017A"/>
    <w:rsid w:val="00F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4AB4"/>
  <w15:chartTrackingRefBased/>
  <w15:docId w15:val="{C27BFC92-5BD9-4EC4-A378-6E358F02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Keltoum Hanna</dc:creator>
  <cp:keywords/>
  <dc:description/>
  <cp:lastModifiedBy>Twin Capital Gestion</cp:lastModifiedBy>
  <cp:revision>4</cp:revision>
  <cp:lastPrinted>2024-10-23T09:59:00Z</cp:lastPrinted>
  <dcterms:created xsi:type="dcterms:W3CDTF">2024-10-23T11:25:00Z</dcterms:created>
  <dcterms:modified xsi:type="dcterms:W3CDTF">2024-10-25T17:14:00Z</dcterms:modified>
</cp:coreProperties>
</file>